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18548E" w14:textId="0EBD880C" w:rsidR="00A337B7" w:rsidRPr="0022382D" w:rsidRDefault="00751D7B">
      <w:pPr>
        <w:rPr>
          <w:b/>
          <w:bCs/>
          <w:sz w:val="40"/>
          <w:szCs w:val="40"/>
        </w:rPr>
      </w:pPr>
      <w:r w:rsidRPr="0022382D">
        <w:rPr>
          <w:b/>
          <w:bCs/>
          <w:sz w:val="40"/>
          <w:szCs w:val="40"/>
        </w:rPr>
        <w:t>Policy on Grants</w:t>
      </w:r>
    </w:p>
    <w:p w14:paraId="1A3FE454" w14:textId="4D74F119" w:rsidR="00751D7B" w:rsidRPr="00975BA3" w:rsidRDefault="00751D7B">
      <w:pPr>
        <w:rPr>
          <w:b/>
          <w:bCs/>
          <w:sz w:val="28"/>
          <w:szCs w:val="28"/>
        </w:rPr>
      </w:pPr>
      <w:r w:rsidRPr="00975BA3">
        <w:rPr>
          <w:b/>
          <w:bCs/>
          <w:sz w:val="28"/>
          <w:szCs w:val="28"/>
        </w:rPr>
        <w:t>Allegany County Area Foundation</w:t>
      </w:r>
    </w:p>
    <w:p w14:paraId="4EA1DF01" w14:textId="72279AC4" w:rsidR="00751D7B" w:rsidRDefault="00751D7B">
      <w:r>
        <w:t>The ACAF Board of Directors (Board) shall approve each grant made by the Foundation, and the Board’s decision shall be final in all cases.</w:t>
      </w:r>
    </w:p>
    <w:p w14:paraId="71AE08FC" w14:textId="6149C867" w:rsidR="00751D7B" w:rsidRDefault="00751D7B">
      <w:r>
        <w:t>The primary focus of the Foundation’s grant-making activities is the Allegany County area, and grant proposals will be expected to demonstrate significant benefit to the residents of Allegany County.</w:t>
      </w:r>
    </w:p>
    <w:p w14:paraId="3434C784" w14:textId="746948B6" w:rsidR="00751D7B" w:rsidRDefault="00751D7B">
      <w:r>
        <w:t>For all funds which are unrestricted as to the use of income or principal for charitable purposes, the principal will be retained as a permanent endowment, and grants will be made from current income. Any variance will require the specific approval of the board.</w:t>
      </w:r>
    </w:p>
    <w:p w14:paraId="06176389" w14:textId="72467084" w:rsidR="00751D7B" w:rsidRDefault="00751D7B">
      <w:r>
        <w:t>In determining the merits and priority of a grant application, consideration will be given to the following criteria:</w:t>
      </w:r>
    </w:p>
    <w:p w14:paraId="3A89F159" w14:textId="74BD3AF7" w:rsidR="00751D7B" w:rsidRDefault="00751D7B" w:rsidP="00751D7B">
      <w:pPr>
        <w:pStyle w:val="ListParagraph"/>
        <w:numPr>
          <w:ilvl w:val="0"/>
          <w:numId w:val="1"/>
        </w:numPr>
      </w:pPr>
      <w:r>
        <w:t>Seriousness of the problem and adequacy of the proposed action to meet the problem</w:t>
      </w:r>
    </w:p>
    <w:p w14:paraId="1A8C0F7E" w14:textId="022EE41A" w:rsidR="00751D7B" w:rsidRDefault="00751D7B" w:rsidP="00751D7B">
      <w:pPr>
        <w:pStyle w:val="ListParagraph"/>
        <w:numPr>
          <w:ilvl w:val="0"/>
          <w:numId w:val="1"/>
        </w:numPr>
      </w:pPr>
      <w:r>
        <w:t>Breadth of the potential benefit in terms of the number of people served</w:t>
      </w:r>
    </w:p>
    <w:p w14:paraId="5BF16A39" w14:textId="18DF6136" w:rsidR="00751D7B" w:rsidRDefault="00751D7B" w:rsidP="00751D7B">
      <w:pPr>
        <w:pStyle w:val="ListParagraph"/>
        <w:numPr>
          <w:ilvl w:val="0"/>
          <w:numId w:val="1"/>
        </w:numPr>
      </w:pPr>
      <w:r>
        <w:t>Capa</w:t>
      </w:r>
      <w:r w:rsidR="00975BA3">
        <w:t>city</w:t>
      </w:r>
      <w:r>
        <w:t xml:space="preserve"> of the applicant organization and its personnel to achieve the expected benefits</w:t>
      </w:r>
    </w:p>
    <w:p w14:paraId="3F2A36E0" w14:textId="02CEF644" w:rsidR="00751D7B" w:rsidRDefault="00751D7B" w:rsidP="00751D7B">
      <w:pPr>
        <w:pStyle w:val="ListParagraph"/>
        <w:numPr>
          <w:ilvl w:val="0"/>
          <w:numId w:val="1"/>
        </w:numPr>
      </w:pPr>
      <w:r>
        <w:t>Availability of support from alternative public or private sources</w:t>
      </w:r>
    </w:p>
    <w:p w14:paraId="58CA36A4" w14:textId="0D6E6CA2" w:rsidR="00751D7B" w:rsidRDefault="00751D7B" w:rsidP="00751D7B">
      <w:pPr>
        <w:pStyle w:val="ListParagraph"/>
        <w:numPr>
          <w:ilvl w:val="0"/>
          <w:numId w:val="1"/>
        </w:numPr>
      </w:pPr>
      <w:r>
        <w:t>Possibility of future support to supplement or replace the proposed grant</w:t>
      </w:r>
    </w:p>
    <w:p w14:paraId="604A4D2E" w14:textId="6A0090DE" w:rsidR="00751D7B" w:rsidRDefault="00751D7B">
      <w:r>
        <w:t>Preference will be given to special projects on a non-recurring basis rather than to underwriting annual campaigns to fund current operati</w:t>
      </w:r>
      <w:r w:rsidR="00DF755B">
        <w:t>ons. In general, the Foundation will not support building campaigns.</w:t>
      </w:r>
    </w:p>
    <w:p w14:paraId="32C27828" w14:textId="58AC334B" w:rsidR="00DF755B" w:rsidRDefault="00975BA3">
      <w:r>
        <w:t>Except for</w:t>
      </w:r>
      <w:r w:rsidR="00DF755B">
        <w:t xml:space="preserve"> specially designated scholarship funds, or where expressly permitted in a grant fund, the Foundation </w:t>
      </w:r>
      <w:r>
        <w:t>will</w:t>
      </w:r>
      <w:r w:rsidR="00DF755B">
        <w:t xml:space="preserve"> not award financial assistance to individuals.</w:t>
      </w:r>
    </w:p>
    <w:p w14:paraId="7E0EECB0" w14:textId="77777777" w:rsidR="00DF755B" w:rsidRDefault="00DF755B">
      <w:r>
        <w:t>The Foundation will support the development of a new organization only when, in the judgment of the Board, no effective institution exists in the community to carry out a needed program or purpose.</w:t>
      </w:r>
    </w:p>
    <w:p w14:paraId="11171E10" w14:textId="75373969" w:rsidR="00DF755B" w:rsidRDefault="00DF755B">
      <w:r>
        <w:t>Grants will not be made to religious organizations for primarily religious purposes or activity. A religious organization will be considered for a grant in support of a project or activity that is intended for general public benefit and/or use.</w:t>
      </w:r>
    </w:p>
    <w:p w14:paraId="62A25C4A" w14:textId="7449E3E9" w:rsidR="00D90753" w:rsidRPr="0022382D" w:rsidRDefault="00D90753">
      <w:r w:rsidRPr="0022382D">
        <w:t>Grants will not be made to any perm</w:t>
      </w:r>
      <w:r w:rsidR="00F41025" w:rsidRPr="0022382D">
        <w:t>a</w:t>
      </w:r>
      <w:r w:rsidRPr="0022382D">
        <w:t>n</w:t>
      </w:r>
      <w:r w:rsidR="00F41025" w:rsidRPr="0022382D">
        <w:t>e</w:t>
      </w:r>
      <w:r w:rsidRPr="0022382D">
        <w:t>nt endowment of the applicant organization.</w:t>
      </w:r>
    </w:p>
    <w:p w14:paraId="4E102EBA" w14:textId="2290D5CE" w:rsidR="00D90753" w:rsidRDefault="00D90753">
      <w:r w:rsidRPr="0022382D">
        <w:t xml:space="preserve">Grant applications for artwork (including but not limited to painting, music, theater production, sculpture, spoken and written word, public art, monuments and markers) must include a rendering and or description of the final artwork. The Foundation reserves the right to request additional information as needed. </w:t>
      </w:r>
      <w:r w:rsidR="00B80D42" w:rsidRPr="0022382D">
        <w:t>The Foundation reserves the right to decline grant requests for artwork that violates</w:t>
      </w:r>
      <w:r w:rsidR="00181479" w:rsidRPr="0022382D">
        <w:t xml:space="preserve"> </w:t>
      </w:r>
      <w:r w:rsidR="007C7648" w:rsidRPr="0022382D">
        <w:t xml:space="preserve">generally accepted </w:t>
      </w:r>
      <w:r w:rsidR="00181479" w:rsidRPr="0022382D">
        <w:t xml:space="preserve">community standards, is </w:t>
      </w:r>
      <w:r w:rsidR="0022382D" w:rsidRPr="0022382D">
        <w:t>politically motivated</w:t>
      </w:r>
      <w:r w:rsidR="00181479" w:rsidRPr="0022382D">
        <w:t xml:space="preserve"> or</w:t>
      </w:r>
      <w:r w:rsidR="008C1E12" w:rsidRPr="0022382D">
        <w:t xml:space="preserve"> that it otherwise considers offensive or controversial.</w:t>
      </w:r>
      <w:r w:rsidR="00181479">
        <w:t xml:space="preserve"> </w:t>
      </w:r>
    </w:p>
    <w:p w14:paraId="291AA103" w14:textId="78AC1F2C" w:rsidR="00DF755B" w:rsidRDefault="00DF755B">
      <w:r>
        <w:t>Grant application for activities</w:t>
      </w:r>
      <w:r w:rsidR="00D90753">
        <w:t xml:space="preserve"> and projects</w:t>
      </w:r>
      <w:r>
        <w:t xml:space="preserve"> that are political or partisan in nature will not be considered.  </w:t>
      </w:r>
    </w:p>
    <w:p w14:paraId="7E34CDB2" w14:textId="6F4D2235" w:rsidR="00D90753" w:rsidRDefault="00D90753">
      <w:r>
        <w:t xml:space="preserve">No grant will be made to an organization that does not demonstrate adequate accounting and reporting procedures.  Recipients of grants from restricted and unrestricted funds will be required to submit an </w:t>
      </w:r>
      <w:r>
        <w:lastRenderedPageBreak/>
        <w:t>evaluative report upon completion of the supported program or project. In the case of multiple year awards, an annual progress report will be required.</w:t>
      </w:r>
    </w:p>
    <w:p w14:paraId="7D262BAF" w14:textId="078A067E" w:rsidR="00D90753" w:rsidRDefault="00D90753">
      <w:r>
        <w:t>All grants will be made in accordance with current regulations issued pursuant to the Internal Revenue Code, as amended. Any private organization that does not have a current tax exemption letter will contract to fulfill specific operational obligations appropriate to the charitable purposes of the Foundation.</w:t>
      </w:r>
    </w:p>
    <w:p w14:paraId="5527B769" w14:textId="15310186" w:rsidR="00D90753" w:rsidRDefault="00D90753">
      <w:r>
        <w:t xml:space="preserve">The Foundation grant committee will meet quarterly </w:t>
      </w:r>
      <w:r w:rsidR="00975BA3">
        <w:t>on the following schedule but may make schedule adjustments and/or hold ad hoc meetings as needed. The committee will generally meet in person, though meetings may be held via phone or teleconference.</w:t>
      </w:r>
    </w:p>
    <w:p w14:paraId="40F8D6EB" w14:textId="6138BA7B" w:rsidR="00975BA3" w:rsidRDefault="00975BA3">
      <w:r>
        <w:t>Grant Committee Meetings:  June, September, December, March</w:t>
      </w:r>
    </w:p>
    <w:p w14:paraId="5856F2A6" w14:textId="075AB981" w:rsidR="00975BA3" w:rsidRPr="00057A93" w:rsidRDefault="00975BA3">
      <w:pPr>
        <w:rPr>
          <w:b/>
          <w:bCs/>
          <w:u w:val="single"/>
        </w:rPr>
      </w:pPr>
      <w:r w:rsidRPr="00057A93">
        <w:rPr>
          <w:b/>
          <w:bCs/>
          <w:u w:val="single"/>
        </w:rPr>
        <w:t>Updated April 2020</w:t>
      </w:r>
    </w:p>
    <w:p w14:paraId="33A60FCD" w14:textId="77777777" w:rsidR="00DF755B" w:rsidRDefault="00DF755B"/>
    <w:p w14:paraId="639EE3A1" w14:textId="77777777" w:rsidR="00751D7B" w:rsidRDefault="00751D7B"/>
    <w:p w14:paraId="6B1587BB" w14:textId="77777777" w:rsidR="00751D7B" w:rsidRDefault="00751D7B"/>
    <w:p w14:paraId="3FF4199D" w14:textId="77777777" w:rsidR="00751D7B" w:rsidRDefault="00751D7B"/>
    <w:p w14:paraId="3B6932E0" w14:textId="77777777" w:rsidR="00751D7B" w:rsidRDefault="00751D7B"/>
    <w:sectPr w:rsidR="00751D7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AAE1C3" w14:textId="77777777" w:rsidR="002F69FC" w:rsidRDefault="002F69FC" w:rsidP="00975BA3">
      <w:pPr>
        <w:spacing w:after="0" w:line="240" w:lineRule="auto"/>
      </w:pPr>
      <w:r>
        <w:separator/>
      </w:r>
    </w:p>
  </w:endnote>
  <w:endnote w:type="continuationSeparator" w:id="0">
    <w:p w14:paraId="26FAEE93" w14:textId="77777777" w:rsidR="002F69FC" w:rsidRDefault="002F69FC" w:rsidP="00975B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C9FBA5" w14:textId="77777777" w:rsidR="002F69FC" w:rsidRDefault="002F69FC" w:rsidP="00975BA3">
      <w:pPr>
        <w:spacing w:after="0" w:line="240" w:lineRule="auto"/>
      </w:pPr>
      <w:r>
        <w:separator/>
      </w:r>
    </w:p>
  </w:footnote>
  <w:footnote w:type="continuationSeparator" w:id="0">
    <w:p w14:paraId="2854DDAD" w14:textId="77777777" w:rsidR="002F69FC" w:rsidRDefault="002F69FC" w:rsidP="00975B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7EB20A" w14:textId="77777777" w:rsidR="00975BA3" w:rsidRDefault="00975BA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2E1278"/>
    <w:multiLevelType w:val="hybridMultilevel"/>
    <w:tmpl w:val="80F25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D7B"/>
    <w:rsid w:val="00057A93"/>
    <w:rsid w:val="00181479"/>
    <w:rsid w:val="0022382D"/>
    <w:rsid w:val="002F69FC"/>
    <w:rsid w:val="0057730D"/>
    <w:rsid w:val="00616C60"/>
    <w:rsid w:val="00751D7B"/>
    <w:rsid w:val="00783133"/>
    <w:rsid w:val="007C7648"/>
    <w:rsid w:val="008C1E12"/>
    <w:rsid w:val="00975BA3"/>
    <w:rsid w:val="00A337B7"/>
    <w:rsid w:val="00B80D42"/>
    <w:rsid w:val="00D90753"/>
    <w:rsid w:val="00DF755B"/>
    <w:rsid w:val="00F41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60E066"/>
  <w15:chartTrackingRefBased/>
  <w15:docId w15:val="{A3F19F55-D506-41CF-929C-F9FE80526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1D7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75B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5BA3"/>
  </w:style>
  <w:style w:type="paragraph" w:styleId="Footer">
    <w:name w:val="footer"/>
    <w:basedOn w:val="Normal"/>
    <w:link w:val="FooterChar"/>
    <w:uiPriority w:val="99"/>
    <w:unhideWhenUsed/>
    <w:rsid w:val="00975B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5B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551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ACAF Director</dc:creator>
  <cp:keywords/>
  <dc:description/>
  <cp:lastModifiedBy>ACAF Director</cp:lastModifiedBy>
  <cp:revision>2</cp:revision>
  <dcterms:created xsi:type="dcterms:W3CDTF">2020-07-16T19:15:00Z</dcterms:created>
  <dcterms:modified xsi:type="dcterms:W3CDTF">2020-07-16T19:15:00Z</dcterms:modified>
</cp:coreProperties>
</file>